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8331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6363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Ставрополя от 11.11.2022 N 2411</w:t>
            </w:r>
            <w:r>
              <w:rPr>
                <w:sz w:val="48"/>
                <w:szCs w:val="48"/>
              </w:rPr>
              <w:br/>
              <w:t>(ред. от 27.12.2023)</w:t>
            </w:r>
            <w:r>
              <w:rPr>
                <w:sz w:val="48"/>
                <w:szCs w:val="48"/>
              </w:rPr>
              <w:br/>
              <w:t>"Об утверждении муниципальной программы "Энергосбережение и повышение энергетической эффективности в городе Ставрополе"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6363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6363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63636">
      <w:pPr>
        <w:pStyle w:val="ConsPlusNormal"/>
        <w:jc w:val="both"/>
        <w:outlineLvl w:val="0"/>
      </w:pPr>
    </w:p>
    <w:p w:rsidR="00000000" w:rsidRDefault="00263636">
      <w:pPr>
        <w:pStyle w:val="ConsPlusTitle"/>
        <w:jc w:val="center"/>
        <w:outlineLvl w:val="0"/>
      </w:pPr>
      <w:r>
        <w:t>АДМИНИСТРАЦИЯ ГОРОДА СТАВРОПОЛЯ</w:t>
      </w:r>
    </w:p>
    <w:p w:rsidR="00000000" w:rsidRDefault="00263636">
      <w:pPr>
        <w:pStyle w:val="ConsPlusTitle"/>
        <w:jc w:val="both"/>
      </w:pPr>
    </w:p>
    <w:p w:rsidR="00000000" w:rsidRDefault="00263636">
      <w:pPr>
        <w:pStyle w:val="ConsPlusTitle"/>
        <w:jc w:val="center"/>
      </w:pPr>
      <w:r>
        <w:t>ПОСТАНОВЛЕНИЕ</w:t>
      </w:r>
    </w:p>
    <w:p w:rsidR="00000000" w:rsidRDefault="00263636">
      <w:pPr>
        <w:pStyle w:val="ConsPlusTitle"/>
        <w:jc w:val="center"/>
      </w:pPr>
      <w:r>
        <w:t>от 11 ноября 2022 г. N 2411</w:t>
      </w:r>
    </w:p>
    <w:p w:rsidR="00000000" w:rsidRDefault="00263636">
      <w:pPr>
        <w:pStyle w:val="ConsPlusTitle"/>
        <w:jc w:val="both"/>
      </w:pPr>
    </w:p>
    <w:p w:rsidR="00000000" w:rsidRDefault="00263636">
      <w:pPr>
        <w:pStyle w:val="ConsPlusTitle"/>
        <w:jc w:val="center"/>
      </w:pPr>
      <w:r>
        <w:t>ОБ УТВЕРЖДЕНИИ МУНИЦИПАЛЬНОЙ ПРОГРАММЫ "ЭНЕРГОСБЕРЕЖЕНИЕ</w:t>
      </w:r>
    </w:p>
    <w:p w:rsidR="00000000" w:rsidRDefault="00263636">
      <w:pPr>
        <w:pStyle w:val="ConsPlusTitle"/>
        <w:jc w:val="center"/>
      </w:pPr>
      <w:r>
        <w:t>И ПОВЫШЕНИЕ ЭНЕРГЕТИЧЕСКОЙ ЭФФЕКТИВНОСТИ</w:t>
      </w:r>
    </w:p>
    <w:p w:rsidR="00000000" w:rsidRDefault="00263636">
      <w:pPr>
        <w:pStyle w:val="ConsPlusTitle"/>
        <w:jc w:val="center"/>
      </w:pPr>
      <w:r>
        <w:t>В ГОРОДЕ СТАВРОПОЛЕ"</w:t>
      </w:r>
    </w:p>
    <w:p w:rsidR="00000000" w:rsidRDefault="0026363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36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36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21.07.2023 </w:t>
            </w:r>
            <w:hyperlink r:id="rId9" w:history="1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 xml:space="preserve">, от 27.12.2023 </w:t>
            </w:r>
            <w:hyperlink r:id="rId10" w:history="1">
              <w:r>
                <w:rPr>
                  <w:color w:val="0000FF"/>
                </w:rPr>
                <w:t>N 2802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июня 2014 г. N 172-ФЗ "О стратегическом планировании в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</w:t>
      </w:r>
      <w:r>
        <w:t xml:space="preserve"> от 26.08.2019 N 2382 "О Порядке принятия решения о разработке муниципальных программ, их формирования и реализации" постановляю: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ar32" w:tooltip="МУНИЦИПАЛЬНАЯ ПРОГРАММА" w:history="1">
        <w:r>
          <w:rPr>
            <w:color w:val="0000FF"/>
          </w:rPr>
          <w:t>программу</w:t>
        </w:r>
      </w:hyperlink>
      <w:r>
        <w:t xml:space="preserve"> "Энергосбережение и повышение энергет</w:t>
      </w:r>
      <w:r>
        <w:t>ической эффективности в городе Ставрополе" согласно приложению.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01 января 2023 года.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3. Разместить настоящее постановление на официальном сайте администрации города Ставрополя в информационно-телекоммуникационно</w:t>
      </w:r>
      <w:r>
        <w:t>й сети "Интернет".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города Ставрополя Семенова Д.Ю.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right"/>
      </w:pPr>
      <w:r>
        <w:t>Глава города Ставрополя</w:t>
      </w:r>
    </w:p>
    <w:p w:rsidR="00000000" w:rsidRDefault="00263636">
      <w:pPr>
        <w:pStyle w:val="ConsPlusNormal"/>
        <w:jc w:val="right"/>
      </w:pPr>
      <w:r>
        <w:t>И.И.УЛЬЯНЧЕНКО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right"/>
        <w:outlineLvl w:val="0"/>
      </w:pPr>
      <w:r>
        <w:t>Приложение</w:t>
      </w:r>
    </w:p>
    <w:p w:rsidR="00000000" w:rsidRDefault="00263636">
      <w:pPr>
        <w:pStyle w:val="ConsPlusNormal"/>
        <w:jc w:val="right"/>
      </w:pPr>
      <w:r>
        <w:t>к постановлению</w:t>
      </w:r>
    </w:p>
    <w:p w:rsidR="00000000" w:rsidRDefault="00263636">
      <w:pPr>
        <w:pStyle w:val="ConsPlusNormal"/>
        <w:jc w:val="right"/>
      </w:pPr>
      <w:r>
        <w:t>администрации города Ставрополя</w:t>
      </w:r>
    </w:p>
    <w:p w:rsidR="00000000" w:rsidRDefault="00263636">
      <w:pPr>
        <w:pStyle w:val="ConsPlusNormal"/>
        <w:jc w:val="right"/>
      </w:pPr>
      <w:r>
        <w:t>от 11.11.2022 N 2411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Title"/>
        <w:jc w:val="center"/>
      </w:pPr>
      <w:bookmarkStart w:id="0" w:name="Par32"/>
      <w:bookmarkEnd w:id="0"/>
      <w:r>
        <w:t>МУНИЦИПАЛЬНАЯ ПРОГРАММА</w:t>
      </w:r>
    </w:p>
    <w:p w:rsidR="00000000" w:rsidRDefault="00263636">
      <w:pPr>
        <w:pStyle w:val="ConsPlusTitle"/>
        <w:jc w:val="center"/>
      </w:pPr>
      <w:r>
        <w:t>"ЭНЕРГОСБЕРЕЖЕНИЕ И ПОВЫШЕНИЕ ЭНЕРГЕТИЧЕСКОЙ</w:t>
      </w:r>
    </w:p>
    <w:p w:rsidR="00000000" w:rsidRDefault="00263636">
      <w:pPr>
        <w:pStyle w:val="ConsPlusTitle"/>
        <w:jc w:val="center"/>
      </w:pPr>
      <w:r>
        <w:t>ЭФФЕКТИВНОСТИ В ГОРОДЕ СТАВРОПОЛЕ"</w:t>
      </w:r>
    </w:p>
    <w:p w:rsidR="00000000" w:rsidRDefault="0026363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36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36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21.07.2023 </w:t>
            </w:r>
            <w:hyperlink r:id="rId15" w:history="1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 xml:space="preserve">, от 27.12.2023 </w:t>
            </w:r>
            <w:hyperlink r:id="rId16" w:history="1">
              <w:r>
                <w:rPr>
                  <w:color w:val="0000FF"/>
                </w:rPr>
                <w:t>N 2802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63636">
      <w:pPr>
        <w:pStyle w:val="ConsPlusNormal"/>
        <w:jc w:val="both"/>
      </w:pPr>
    </w:p>
    <w:p w:rsidR="00000000" w:rsidRDefault="00263636">
      <w:pPr>
        <w:pStyle w:val="ConsPlusTitle"/>
        <w:jc w:val="center"/>
        <w:outlineLvl w:val="1"/>
      </w:pPr>
      <w:r>
        <w:t>ПАСПОРТ</w:t>
      </w:r>
    </w:p>
    <w:p w:rsidR="00000000" w:rsidRDefault="00263636">
      <w:pPr>
        <w:pStyle w:val="ConsPlusTitle"/>
        <w:jc w:val="center"/>
      </w:pPr>
      <w:r>
        <w:t>МУНИЦИПАЛЬНОЙ ПРОГРАММЫ "ЭНЕРГОСБЕРЕЖЕНИЕ И ПОВЫШЕНИЕ</w:t>
      </w:r>
    </w:p>
    <w:p w:rsidR="00000000" w:rsidRDefault="00263636">
      <w:pPr>
        <w:pStyle w:val="ConsPlusTitle"/>
        <w:jc w:val="center"/>
      </w:pPr>
      <w:r>
        <w:t>ЭНЕРГЕТИЧЕСКОЙ ЭФФЕКТИВНОСТИ В ГОРОДЕ СТАВРОПОЛЕ"</w:t>
      </w:r>
    </w:p>
    <w:p w:rsidR="00000000" w:rsidRDefault="002636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"Энергосбережение и повышение энергетической эффективности в городе Ставрополе" (далее - Программа)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комитет образования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комитет культуры и молодежной политики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комит</w:t>
            </w:r>
            <w:r>
              <w:t>ет физической культуры и спорта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комитет по управлению муниципальным имуществом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администрация Октябрьского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администрация Промышленного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администра</w:t>
            </w:r>
            <w:r>
              <w:t>ция Ленинского района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муниципальное унитарное предприятие "ВОДОКАНАЛ"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акционерное общество "Теплосеть";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акционерное общество "Горэлектросеть"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обеспечение эффективного использования топливно-энергетических ресурсов за счет реализации мероприятий по энергосбережению и повышению энергетической эффективности на территории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  <w:r>
              <w:t>Показатели (индикаторы) достижения цели Программы</w:t>
            </w: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 xml:space="preserve">удельный </w:t>
            </w:r>
            <w:r>
              <w:t>расход электрической энергии на снабжение органов местного самоуправления и муниципальных учреждений (в расчете на 1 кв. м общей площади);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расход тепловой энергии на снабжение органов местного самоуправления и муниципальных учреждений (в расчете</w:t>
            </w:r>
            <w:r>
              <w:t xml:space="preserve"> на 1 кв. м общей площади);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расход природного газа на снабжение органов местного самоуправлени</w:t>
            </w:r>
            <w:r>
              <w:t>я и муниципальных учреждений (в расчете на 1 человека);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доля потерь тепловой энергии при ее передаче в общем объеме переданной тепловой энергии;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 xml:space="preserve">доля потерь воды при ее передаче в общем объеме </w:t>
            </w:r>
            <w:r>
              <w:lastRenderedPageBreak/>
              <w:t>переданной воды;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расход тепловой энергии в много</w:t>
            </w:r>
            <w:r>
              <w:t>квартирных домах (в расчете на 1 кв. м общей площади);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расход холодной воды в многоквартирных домах (в расчете на 1 жителя);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расход электрической энергии в многоквартирных домах (в расчете на 1 кв. м общей площади);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 xml:space="preserve">удельный расход </w:t>
            </w:r>
            <w:r>
              <w:t>природного газа в многоквартирных домах с индивидуальными системами газового отопления (в расчете на 1 кв. м общей площади);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суммарный расход энергетических ресурсов в многоквартирных домах;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расход топлива на выработку тепловой энергии на котельных;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расход электрической энергии, используемой при передаче тепловой энергии в системах теплоснабжения;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м);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удельный расход электрической энергии, используемой в системах водоотведения (на 1 куб. м);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 xml:space="preserve">удельный расход электрической </w:t>
            </w:r>
            <w:r>
              <w:t>энергии в системах уличного освещения (на 1 кв. м освещаемой площади с уровнем освещенности соответствующим установленным нормативам)</w:t>
            </w:r>
          </w:p>
        </w:tc>
      </w:tr>
      <w:tr w:rsidR="00000000">
        <w:tc>
          <w:tcPr>
            <w:tcW w:w="3402" w:type="dxa"/>
            <w:vMerge w:val="restart"/>
          </w:tcPr>
          <w:p w:rsidR="00000000" w:rsidRDefault="00263636">
            <w:pPr>
              <w:pStyle w:val="ConsPlusNormal"/>
            </w:pPr>
            <w:r>
              <w:t>Задачи Программы (показатели решения задач Программы)</w:t>
            </w: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обеспечение учета объема потребляемых энергетических ресурсов;</w:t>
            </w:r>
          </w:p>
        </w:tc>
      </w:tr>
      <w:tr w:rsidR="00000000">
        <w:tc>
          <w:tcPr>
            <w:tcW w:w="3402" w:type="dxa"/>
            <w:vMerge/>
          </w:tcPr>
          <w:p w:rsidR="00000000" w:rsidRDefault="00263636">
            <w:pPr>
              <w:pStyle w:val="ConsPlusNormal"/>
              <w:jc w:val="both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снижение расходов бюджета города Ставрополя на оплату за потребленные энергетические ресурсы;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сокращение потерь энергетических ресурсов при их транспортировке;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повышение эффективности энергопотребления путем внедрения современных энергосберегающих техн</w:t>
            </w:r>
            <w:r>
              <w:t>ологий и оборудования в бюджетном секторе, в жилищном фонде и системах коммунальной инфраструктуры;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 xml:space="preserve">доля объема электрической энергии, расчеты за которую осуществляются с использованием приборов учета, в </w:t>
            </w:r>
            <w:r>
              <w:lastRenderedPageBreak/>
              <w:t>общем объеме электрической энергии, потребляемой (</w:t>
            </w:r>
            <w:r>
              <w:t>используемой)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доля объема природного газа, расчеты за который осуществляются с использование</w:t>
            </w:r>
            <w:r>
              <w:t>м приборов учета, в общем объеме природного газа, потребляемого (используемого) на территории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общий объем финансирования Программы составля</w:t>
            </w:r>
            <w:r>
              <w:t>ет 1677535,81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2023 год - 213830,31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2024 год - 278040,30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2025 год - 296416,30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2026 год - 296416,30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2027 год - 296416,30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2028 год - 296416,30 тыс. рублей,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из них за счет средств: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бюджета города Ставрополя 52692,76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2023 год - 5896,06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2024 год - 9359,34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2025 год - 9359,34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2026 год - 9359,34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2027 год - 9359,34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2028 год - 9359,34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собственников помещений в многоквартирных домах 104939,05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2023 год - 16604,25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2024 год - 17666,96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2025 год - 17666,96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2026 год - 17666,96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2027 год - 17666,96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2028 год - 17666,96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хозяйствующих субъектов 1519904,00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2023 год - 191330,00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2024 год - 251014,00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2025 год - 269390,00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2026 год - 269390,00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2027 год - 269390,00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2028 год - 269390,00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263636">
            <w:pPr>
              <w:pStyle w:val="ConsPlusNormal"/>
              <w:jc w:val="both"/>
            </w:pPr>
            <w:r>
              <w:t xml:space="preserve">(позиция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27.12.2023 N 2802)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увеличение доли объема электрической энергии, расчеты за которую осу</w:t>
            </w:r>
            <w:r>
              <w:t>ществляются с использованием приборов учета, в общем объеме электрической энергии, потребляемой (используемой) на территории города Ставрополя, с 99 процентов в 2023 году до 100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увеличение доли объема тепловой энергии, расчеты за к</w:t>
            </w:r>
            <w:r>
              <w:t>оторую осуществляются с использованием приборов учета, в общем объеме тепловой энергии, потребляемой (используемой) на территории города Ставрополя, с 77,8 процента в 2023 году до 79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увеличение доли объема холодной воды, расчеты за</w:t>
            </w:r>
            <w:r>
              <w:t xml:space="preserve"> которую осуществляются с использованием приборов учета, в общем объеме воды, потребляемой (используемой) на территории города Ставрополя, с 86 процентов в 2023 году до 91 процента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увеличение доли объема природного газа, расчеты за который о</w:t>
            </w:r>
            <w:r>
              <w:t>существляются с использованием приборов учета, в общем объеме природного газа, потребляемого (используемого) на территории города Ставрополя, с 85 процентов в 2023 году до 91 процента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снижение удельного расхода электрической энергии на снабжение органов местного самоуправления и муниципальных учреждений (в расчете на 1 кв. м общей площади) с 159,0 кВт.ч/кв. м в 2023 году до 157,4 кВт.ч/кв. м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снижение удельного расхода теп</w:t>
            </w:r>
            <w:r>
              <w:t xml:space="preserve">ловой энергии на снабжение органов местного самоуправления и </w:t>
            </w:r>
            <w:r>
              <w:lastRenderedPageBreak/>
              <w:t>муниципальных учреждений (в расчете на 1 кв. м общей площади) с 0,120 Гкал/кв. м в 2023 году до 0,118 Гкал/кв. м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снижение удельного расхода холодной воды на снабжение органов местн</w:t>
            </w:r>
            <w:r>
              <w:t>ого самоуправления и муниципальных учреждений (в расчете на 1 человека) с 1,22 куб. м/чел. в 2023 году до 1,19 куб. м/чел.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 xml:space="preserve">снижение удельного расхода природного газа на снабжение органов местного самоуправления и муниципальных учреждений (в </w:t>
            </w:r>
            <w:r>
              <w:t>расчете на 1 человека) с 0,82 куб. м/чел. в 2023 году до 0,80 куб. м/чел.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уменьшение удельного расхода тепловой энергии в многоквартирных домах (в расчете на 1 кв. м общей площади) с 0,071 Гкал/кв. м в 2023 году до 0,067 Гкал/кв. м в 2028 го</w:t>
            </w:r>
            <w:r>
              <w:t>ду; снижение удельного расхода холодной воды в многоквартирных домах (в расчете на 1 жителя) с 56,7 куб. м/чел. в 2023 году до 56,5 куб. м/чел.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 xml:space="preserve">сокращение удельного расхода электрической энергии в многоквартирных домах (в расчете на 1 кв. м </w:t>
            </w:r>
            <w:r>
              <w:t>общей площади) с 900,7 кВт.ч/кв. м в 2023 году до 900,1 кВт.ч/кв. м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снижение удельного расхода природного газа в многоквартирных домах с индивидуальными системами газового отопления (в расчете на 1 кв. м общей площади) с 0,025 тыс. куб. м/кв</w:t>
            </w:r>
            <w:r>
              <w:t>. м в 2023 году до 0,023 тыс. куб. м/кв. м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сокращение удельного расхода природного газа в многоквартирных домах с иными системами теплоснабжения (в расчете на 1 жителя) с 320,5 куб. м/чел. в 2023 году до 320,1 тыс. куб. м/чел.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уменьшение удельного суммарного расхода энергетических ресурсов в многоквартирных домах с 0,033 т.у.т./кв. м в 2023 году до 0,030 т.у.т./кв. м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снижение удельного расхода топлива на выработку тепловой энергии на котельных с 162,5 т.у.т./Гкал</w:t>
            </w:r>
            <w:r>
              <w:t xml:space="preserve"> в 2023 году до 160,0 т.у.т./Гкал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сокращение удельного расхода электрической энергии, используемой при передаче тепловой энергии в системах теплоснабжения, с 18,5 кВтч/Гкал в 2023 году до 18,0 кВтч/Гкал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снижение доли потерь те</w:t>
            </w:r>
            <w:r>
              <w:t>пловой энергии при ее передаче в общем объеме переданной тепловой энергии с 9,5 процента в 2023 году до 8,0 процента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снижение доли потерь воды при ее передаче в общем объеме переданной воды с 21,03 процента в 2023 году до 20,70 процента в 20</w:t>
            </w:r>
            <w:r>
              <w:t>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уменьшение удельного расхода электрической энергии, используемой для передачи (транспортировки) воды в системах водоснабжения (на 1 куб. м), с 3,37 кВт.ч/куб. м в 2023 году до 3,35 кВт.ч/куб. м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 xml:space="preserve">сохранение уровня удельного расхода </w:t>
            </w:r>
            <w:r>
              <w:t>электрической энергии, используемой в системах водоотведения (на 1 куб. м), с 0,659 кВт.ч/куб. м в 2023 году до 0,659 кВт.ч/куб. м в 2028 году;</w:t>
            </w:r>
          </w:p>
        </w:tc>
      </w:tr>
      <w:tr w:rsidR="00000000">
        <w:tc>
          <w:tcPr>
            <w:tcW w:w="3402" w:type="dxa"/>
          </w:tcPr>
          <w:p w:rsidR="00000000" w:rsidRDefault="00263636">
            <w:pPr>
              <w:pStyle w:val="ConsPlusNormal"/>
            </w:pPr>
          </w:p>
        </w:tc>
        <w:tc>
          <w:tcPr>
            <w:tcW w:w="5669" w:type="dxa"/>
          </w:tcPr>
          <w:p w:rsidR="00000000" w:rsidRDefault="00263636">
            <w:pPr>
              <w:pStyle w:val="ConsPlusNormal"/>
              <w:jc w:val="both"/>
            </w:pPr>
            <w:r>
              <w:t>сокращение удельного расхода электрической энергии в системах уличного освещения (на 1 кв. м освещаемой площади с уровнем освещенности, соответствующим установленным нормативам) с 0,71 кВт.ч/кв. м в 2023 году до 0,68 кВт.ч/кв. м в 2028 году.</w:t>
            </w:r>
          </w:p>
        </w:tc>
      </w:tr>
    </w:tbl>
    <w:p w:rsidR="00000000" w:rsidRDefault="00263636">
      <w:pPr>
        <w:pStyle w:val="ConsPlusNormal"/>
        <w:jc w:val="both"/>
      </w:pPr>
    </w:p>
    <w:p w:rsidR="00000000" w:rsidRDefault="00263636">
      <w:pPr>
        <w:pStyle w:val="ConsPlusTitle"/>
        <w:jc w:val="center"/>
        <w:outlineLvl w:val="1"/>
      </w:pPr>
      <w:r>
        <w:t>1. Общая хар</w:t>
      </w:r>
      <w:r>
        <w:t>актеристика текущего состояния сферы реализации</w:t>
      </w:r>
    </w:p>
    <w:p w:rsidR="00000000" w:rsidRDefault="00263636">
      <w:pPr>
        <w:pStyle w:val="ConsPlusTitle"/>
        <w:jc w:val="center"/>
      </w:pPr>
      <w:r>
        <w:t>Программы и прогноз ее развития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ind w:firstLine="540"/>
        <w:jc w:val="both"/>
      </w:pPr>
      <w:r>
        <w:t xml:space="preserve">Программа разработана на основании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23 ноября 2009 г. N 261-ФЗ "</w:t>
      </w:r>
      <w:r>
        <w:t xml:space="preserve">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Российской Федерации от 11 февраля 2021 г.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</w:t>
      </w:r>
      <w:r>
        <w:t xml:space="preserve">ской Федерации и отдельных положений некоторых актов Правительства Российской Федерации",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17 феврал</w:t>
      </w:r>
      <w:r>
        <w:t>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</w:t>
      </w:r>
      <w:r>
        <w:t xml:space="preserve"> энергетической эффективности".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Программа является продолжением ранее действующих программ в сфере энергосбережения и станет основным документом для внедрения и стимуляции энергосберегающей политики при одновременном решении проблемы рационального использо</w:t>
      </w:r>
      <w:r>
        <w:t>вания топливно-энергетических ресурсов на территории города Ставрополя.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Город Ставрополь является административным центром Ставропольского края, на территории которого расположены три административных района: Ленинский, Октябрьский, Промышленный. По состоя</w:t>
      </w:r>
      <w:r>
        <w:t>нию на 01 января 2021 года численность населения города Ставрополя составила 450,7 тыс. человек, что составляет 15 процентов от общей численности населения Ставропольского края.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Жилищно-коммунальное хозяйство города Ставрополя представляет собой сложную мн</w:t>
      </w:r>
      <w:r>
        <w:t>огофункциональную систему. Муниципальное унитарное предприятие "ВОДОКАНАЛ" города Ставрополя, акционерное общество "Теплосеть", акционерное общество "Горэлектросеть" обеспечивают население города Ставрополя водой, теплом, электроэнергией, осуществляют соде</w:t>
      </w:r>
      <w:r>
        <w:t>ржание и ремонт объектов жилищно-коммунального хозяйства, обслуживают городскую инженерную инфраструктуру и объекты коммунального назначения, участвуют в реализации мероприятий по энергосбережению и повышению энергетической эффективности.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Комплексное решен</w:t>
      </w:r>
      <w:r>
        <w:t>ие задач, связанных с эффективным использованием топливно-энергетических ресурсов, является одним из приоритетных направлений развития хозяйственного комплекса города Ставрополя. Особенно актуальна задача энергосбережения в социальной и жилищно-коммунально</w:t>
      </w:r>
      <w:r>
        <w:t>й сферах города Ставрополя.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Основная масса приобретенных городом Ставрополем энергоресурсов потребляется в зданиях, находящихся в пользовании муниципальных бюджетных учреждений. Значительная часть энергоресурсов используется нерационально по ряду причин (у</w:t>
      </w:r>
      <w:r>
        <w:t xml:space="preserve">старевшие технологии, низкое качество энергетического </w:t>
      </w:r>
      <w:r>
        <w:lastRenderedPageBreak/>
        <w:t>оборудования). Системы отопления во многих объектах социальной сферы не оборудованы аппаратурой, позволяющей осуществлять автоматическое управление параметрами теплоносителя в зависимости от температуры</w:t>
      </w:r>
      <w:r>
        <w:t xml:space="preserve"> наружного воздуха, что не позволяет осуществлять регулирование потребления тепловой энергии.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В системах отопления многих объектов социальной сферы длительное время не производился капитальный ремонт, что приводит к частой аварийности и зашлакованности тру</w:t>
      </w:r>
      <w:r>
        <w:t>бопроводов и радиаторов. Указанные факторы снижают эффективность работы систем отопления.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Система горячего водоснабжения в объектах социальной сферы независимая, не оборудованная системой автоматического регулирования, что приводит к превышению расходов те</w:t>
      </w:r>
      <w:r>
        <w:t>пловой энергии на горячее водоснабжение над нормативными значениями.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В системе водопотребления практически не применяется современное энергоэффективное оборудование. В связи с длительным сроком эксплуатации разводящих трубопроводов случаются аварии, вызыва</w:t>
      </w:r>
      <w:r>
        <w:t>ющие непроизводительный перерасход воды.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В системе электроснабжения основное электропотребление производится на цели освещения. Постепенный переход на энергосберегающие светильники и лампочки, по мере их выхода из строя, не дает ощутимого энергосберегающег</w:t>
      </w:r>
      <w:r>
        <w:t>о эффекта. Необходим программный подход к массовой замене неэффективных осветительных приборов.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За счет средств бюджета города Ставрополя ведется поэтапный капитальный ремонт и реконструкция объектов социальной сферы, в том числе производится утепление фас</w:t>
      </w:r>
      <w:r>
        <w:t>адов и кровли зданий, частичная замена трубопроводов систем отопления и водоснабжения.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Данные мероприятия проводятся несистематически, поэтому снижение энергопотребления социальных объектов незначительно.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Главной причиной высоких издержек на обеспечение энергетических потребностей многоквартирных домов является низкая эффективность использования энергетических ресурсов.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Весьма остро стоит проблема избыточной инфильтрации (сквозняков) из-за плохого состояния</w:t>
      </w:r>
      <w:r>
        <w:t xml:space="preserve"> деревянных оконных и дверных блоков в квартирах и особенно в местах общего пользования. Подавляющее количество многоквартирных домов оборудовано системой естественной вентиляции, что часто приводит к избыточному воздухообмену в квартирах нижних этажей и к</w:t>
      </w:r>
      <w:r>
        <w:t xml:space="preserve"> недостаточному воздухообмену в квартирах верхних этажей.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В условиях ограниченности бюджетных средств первостепенное значение имеют учет и контроль за расходом энергоресурсов, а также возможность влиять на количество их потребления. Внедрение приборного уч</w:t>
      </w:r>
      <w:r>
        <w:t>ета потребления энергоресурсов даст возможность потребителю оплачивать их фактически потребленное количество.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Значительная часть электропотребления города Ставрополя приходится на уличное освещение. Внедрение автоматизированных систем контроля и учета элек</w:t>
      </w:r>
      <w:r>
        <w:t>троэнергии (АСКУЭ) в сфере уличного освещения позволит производить более точный и детальный контроль потребленной электроэнергии.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Необходим программно-целевой метод в осуществлении комплекса мер по внедрению мероприятий по энергосбережению, который заключа</w:t>
      </w:r>
      <w:r>
        <w:t>ется в разработке, принятии и реализации согласованных действий по снижению потерь при производстве, передаче и потреблении энергетических ресурсов на территории города Ставрополя.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Основные риски реализации Программы: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нормативно-правовые риски, связанные с</w:t>
      </w:r>
      <w:r>
        <w:t xml:space="preserve"> изменением действующего законодательства, регулирующего полномочия органов местного самоуправления в области энергосбережения;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 xml:space="preserve">организационные риски, связанные с ошибками в управлении реализацией Программы, в том числе </w:t>
      </w:r>
      <w:r>
        <w:lastRenderedPageBreak/>
        <w:t>ответственным исполнителем или отдел</w:t>
      </w:r>
      <w:r>
        <w:t>ьными ее соисполнителями, что может привести к невыполнению ряда мероприятий Программы;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финансовые риски, которые связаны с финансированием Программы в неполном объеме.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Реализация мероприятий Программы позволит: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снизить расходы населения на оплату коммунал</w:t>
      </w:r>
      <w:r>
        <w:t>ьных услуг;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сократить потери энергетических ресурсов при их транспортировке;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повысить эффективность использования коммунальных ресурсов в организациях бюджетной сферы и многоквартирных домах, расположенных на территории города Ставрополя;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повысить эффектив</w:t>
      </w:r>
      <w:r>
        <w:t>ность энергопотребления путем внедрения современных энергосберегающих технологий и оборудования.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Title"/>
        <w:jc w:val="center"/>
        <w:outlineLvl w:val="1"/>
      </w:pPr>
      <w:r>
        <w:t>2. Цель и задачи Программы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ind w:firstLine="540"/>
        <w:jc w:val="both"/>
      </w:pPr>
      <w:r>
        <w:t>Целью Программы является обеспечение эффективного использования топливно-энергетических ресурсов за счет реализации мероприятий по</w:t>
      </w:r>
      <w:r>
        <w:t xml:space="preserve"> энергосбережению и повышению энергетической эффективности на территории города Ставрополя.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Программой предусматривается решение следующих задач: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обеспечение учета объема потребляемых энергетических ресурсов;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 xml:space="preserve">снижение расходов бюджета города Ставрополя на </w:t>
      </w:r>
      <w:r>
        <w:t>оплату за потребленные энергетические ресурсы;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сокращение потерь энергетических ресурсов при их транспортировке;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повышение эффективности энергопотребления путем внедрения современных энергосберегающих технологий и оборудования в бюджетном секторе, в жилищн</w:t>
      </w:r>
      <w:r>
        <w:t>ом фонде и системах коммунальной инфраструктуры.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Title"/>
        <w:jc w:val="center"/>
        <w:outlineLvl w:val="1"/>
      </w:pPr>
      <w:r>
        <w:t>3. Сроки реализации Программы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ind w:firstLine="540"/>
        <w:jc w:val="both"/>
      </w:pPr>
      <w:r>
        <w:t>Реализация Программы рассчитана на 6 лет, с 2023 года по 2028 год включительно.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Title"/>
        <w:jc w:val="center"/>
        <w:outlineLvl w:val="1"/>
      </w:pPr>
      <w:r>
        <w:t>4. Перечень и общая характеристика мероприятий Программы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ind w:firstLine="540"/>
        <w:jc w:val="both"/>
      </w:pPr>
      <w:hyperlink w:anchor="Par328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Программы приведены в приложении 1 к Программе.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Title"/>
        <w:jc w:val="center"/>
        <w:outlineLvl w:val="1"/>
      </w:pPr>
      <w:r>
        <w:t>5. Ресурсное обеспечение Программы</w:t>
      </w:r>
    </w:p>
    <w:p w:rsidR="00000000" w:rsidRDefault="00263636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администрации г. Ставрополя</w:t>
      </w:r>
    </w:p>
    <w:p w:rsidR="00000000" w:rsidRDefault="00263636">
      <w:pPr>
        <w:pStyle w:val="ConsPlusNormal"/>
        <w:jc w:val="center"/>
      </w:pPr>
      <w:r>
        <w:t>от 27.12.2023 N 2802)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ind w:firstLine="540"/>
        <w:jc w:val="both"/>
      </w:pPr>
      <w:r>
        <w:t>Общий объем финансирования Программы составляет 1677535,81 тыс. рублей, в том числе: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2023 год - 213830,31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2024 год - 278040,30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2025 год - 296416,30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2026 го</w:t>
      </w:r>
      <w:r>
        <w:t>д - 296416,30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2027 год - 296416,30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lastRenderedPageBreak/>
        <w:t>2028 год - 296416,30 тыс. рублей,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из них за счет средств: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бюджета города Ставрополя 52692,76 тыс. рублей, в том числе: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2023 год - 5896,06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2024 год - 9359,34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2025 год - 9</w:t>
      </w:r>
      <w:r>
        <w:t>359,34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2026 год - 9359,34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2027 год - 9359,34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2028 год - 9359,34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собственников помещений в многоквартирных домах 104939,05 тыс. рублей, в том числе: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2023 год - 16604,25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2024 год - 17666,96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2025 год - 17666,96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2026 год - 17666,96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2027 год - 17666,96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2028 год - 17666,96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хозяйствующих субъектов 1519904,00 тыс. рублей, в том числе: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2023 год - 191330,00 тыс. рубл</w:t>
      </w:r>
      <w:r>
        <w:t>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2024 год - 251014,00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2025 год - 269390,00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2026 год - 269390,00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2027 год - 269390,00 тыс. рублей;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2028 год - 269390,00 тыс. рублей.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Объем средств бюджета города Ставрополя определяется решениями Ставропольской горо</w:t>
      </w:r>
      <w:r>
        <w:t>дской Думы о бюджете города Ставрополя.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 xml:space="preserve">Финансирование расходов за счет средств хозяйствующих субъектов и собственников помещений в многоквартирных домах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устанавливающим требования к проведению меро</w:t>
      </w:r>
      <w:r>
        <w:t>приятий по энергосбережению и повышению энергетической эффективности в многоквартирных домах и организациях коммунального комплекса.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Title"/>
        <w:jc w:val="center"/>
        <w:outlineLvl w:val="1"/>
      </w:pPr>
      <w:r>
        <w:t>6. Система управления реализацией Программы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ind w:firstLine="540"/>
        <w:jc w:val="both"/>
      </w:pPr>
      <w:r>
        <w:t>Текущее управление реализацией и реализацию Программы осуществляет комитет го</w:t>
      </w:r>
      <w:r>
        <w:t>родского хозяйства администрации города Ставрополя.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lastRenderedPageBreak/>
        <w:t>Реализация Программы осуществляется в соответствии с детальным планом-графиком реализации Программы (далее - детальный план-график), содержащим перечень основных мероприятий Программы, контрольные события</w:t>
      </w:r>
      <w:r>
        <w:t>, детально характеризующие ход выполнения основных мероприятий Программы, с указанием фактической даты наступления контрольного события, данные об объемах финансирования основных мероприятий Программы и контрольных событий за счет всех источников финансиро</w:t>
      </w:r>
      <w:r>
        <w:t>вания, информацию об ответственном исполнителе, соисполнителях Программы, ответственных за реализацию основных мероприятий Программы, контрольных событий, с указанием фамилии, должности.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Комитет городского хозяйства администрации города Ставрополя совместн</w:t>
      </w:r>
      <w:r>
        <w:t>о с соисполнителями Программы ежегодно разрабатывает детальный план-график и 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очередному финансовому году</w:t>
      </w:r>
      <w:r>
        <w:t>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Детальный план-график, согласованный с комитетом экономического развития и торговли администрации города Ставрополя, утверждается ответственным исполнителем Программы ежегодно в срок до 31 декабря года, предшествующего очередному финансовому году.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Комите</w:t>
      </w:r>
      <w:r>
        <w:t xml:space="preserve">т городского хозяйства администрации города Ставрополя ежегодно до 15 февраля года, следующего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и об оценке </w:t>
      </w:r>
      <w:r>
        <w:t>эффективности реализации Программы.</w:t>
      </w:r>
    </w:p>
    <w:p w:rsidR="00000000" w:rsidRDefault="00263636">
      <w:pPr>
        <w:pStyle w:val="ConsPlusNormal"/>
        <w:spacing w:before="200"/>
        <w:ind w:firstLine="540"/>
        <w:jc w:val="both"/>
      </w:pPr>
      <w:r>
        <w:t>Мониторинг и контроль реализации Программы осуществляется в порядке, установленном правовым актом администрации города Ставрополя.</w:t>
      </w:r>
    </w:p>
    <w:p w:rsidR="00000000" w:rsidRDefault="00263636">
      <w:pPr>
        <w:pStyle w:val="ConsPlusNormal"/>
        <w:spacing w:before="200"/>
        <w:ind w:firstLine="540"/>
        <w:jc w:val="both"/>
      </w:pPr>
      <w:hyperlink w:anchor="Par485" w:tooltip="СВЕДЕНИЯ" w:history="1">
        <w:r>
          <w:rPr>
            <w:color w:val="0000FF"/>
          </w:rPr>
          <w:t>Сведения</w:t>
        </w:r>
      </w:hyperlink>
      <w:r>
        <w:t xml:space="preserve"> о составе и </w:t>
      </w:r>
      <w:r>
        <w:t>значениях показателей (индикаторов) достижения цели и показателей решения задач Программы приведены в приложении 2 к Программе.</w:t>
      </w:r>
    </w:p>
    <w:p w:rsidR="00000000" w:rsidRDefault="00263636">
      <w:pPr>
        <w:pStyle w:val="ConsPlusNormal"/>
        <w:spacing w:before="200"/>
        <w:ind w:firstLine="540"/>
        <w:jc w:val="both"/>
      </w:pPr>
      <w:hyperlink w:anchor="Par761" w:tooltip="СВЕДЕНИЯ" w:history="1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цели и задачам Программы, приведены в приложении 3 к Программе.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right"/>
      </w:pPr>
      <w:r>
        <w:t>Заместитель главы</w:t>
      </w:r>
    </w:p>
    <w:p w:rsidR="00000000" w:rsidRDefault="00263636">
      <w:pPr>
        <w:pStyle w:val="ConsPlusNormal"/>
        <w:jc w:val="right"/>
      </w:pPr>
      <w:r>
        <w:t>администрации города Ставрополя</w:t>
      </w:r>
    </w:p>
    <w:p w:rsidR="00000000" w:rsidRDefault="00263636">
      <w:pPr>
        <w:pStyle w:val="ConsPlusNormal"/>
        <w:jc w:val="right"/>
      </w:pPr>
      <w:r>
        <w:t>В.В.ЗРИТНЕВ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right"/>
        <w:outlineLvl w:val="1"/>
      </w:pPr>
      <w:r>
        <w:t>Приложение 1</w:t>
      </w:r>
    </w:p>
    <w:p w:rsidR="00000000" w:rsidRDefault="00263636">
      <w:pPr>
        <w:pStyle w:val="ConsPlusNormal"/>
        <w:jc w:val="right"/>
      </w:pPr>
      <w:r>
        <w:t>к муниципальной программе</w:t>
      </w:r>
    </w:p>
    <w:p w:rsidR="00000000" w:rsidRDefault="00263636">
      <w:pPr>
        <w:pStyle w:val="ConsPlusNormal"/>
        <w:jc w:val="right"/>
      </w:pPr>
      <w:r>
        <w:t>"Энергосбережение и повышение</w:t>
      </w:r>
    </w:p>
    <w:p w:rsidR="00000000" w:rsidRDefault="00263636">
      <w:pPr>
        <w:pStyle w:val="ConsPlusNormal"/>
        <w:jc w:val="right"/>
      </w:pPr>
      <w:r>
        <w:t>энергетической эф</w:t>
      </w:r>
      <w:r>
        <w:t>фективности</w:t>
      </w:r>
    </w:p>
    <w:p w:rsidR="00000000" w:rsidRDefault="00263636">
      <w:pPr>
        <w:pStyle w:val="ConsPlusNormal"/>
        <w:jc w:val="right"/>
      </w:pPr>
      <w:r>
        <w:t>в городе Ставрополе"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Title"/>
        <w:jc w:val="center"/>
      </w:pPr>
      <w:bookmarkStart w:id="1" w:name="Par328"/>
      <w:bookmarkEnd w:id="1"/>
      <w:r>
        <w:t>ПЕРЕЧЕНЬ</w:t>
      </w:r>
    </w:p>
    <w:p w:rsidR="00000000" w:rsidRDefault="00263636">
      <w:pPr>
        <w:pStyle w:val="ConsPlusTitle"/>
        <w:jc w:val="center"/>
      </w:pPr>
      <w:r>
        <w:t>И ОБЩАЯ ХАРАКТЕРИСТИКА МЕРОПРИЯТИЙ МУНИЦИПАЛЬНОЙ ПРОГРАММЫ</w:t>
      </w:r>
    </w:p>
    <w:p w:rsidR="00000000" w:rsidRDefault="00263636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000000" w:rsidRDefault="00263636">
      <w:pPr>
        <w:pStyle w:val="ConsPlusTitle"/>
        <w:jc w:val="center"/>
      </w:pPr>
      <w:r>
        <w:t>В ГОРОДЕ СТАВРОПОЛЕ"</w:t>
      </w:r>
    </w:p>
    <w:p w:rsidR="00000000" w:rsidRDefault="0026363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36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36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21.07.2023 </w:t>
            </w:r>
            <w:hyperlink r:id="rId23" w:history="1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 xml:space="preserve">, от 27.12.2023 </w:t>
            </w:r>
            <w:hyperlink r:id="rId24" w:history="1">
              <w:r>
                <w:rPr>
                  <w:color w:val="0000FF"/>
                </w:rPr>
                <w:t>N 2802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363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984"/>
        <w:gridCol w:w="2698"/>
        <w:gridCol w:w="989"/>
        <w:gridCol w:w="2126"/>
        <w:gridCol w:w="1361"/>
        <w:gridCol w:w="1361"/>
        <w:gridCol w:w="1304"/>
        <w:gridCol w:w="1361"/>
        <w:gridCol w:w="1361"/>
        <w:gridCol w:w="1304"/>
        <w:gridCol w:w="1709"/>
      </w:tblGrid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Срок исполнения (годы)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Обоснование выделения основного мероприятия (мероприятия)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Объем и источники финансирования (тыс. рублей), в том числе по годам: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Взаимосвязь с п</w:t>
            </w:r>
            <w:r>
              <w:t>оказателями (индикаторами) Программы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6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outlineLvl w:val="2"/>
            </w:pPr>
            <w:r>
              <w:t>Цель: обеспечение эффективного использования топливно-энерг</w:t>
            </w:r>
            <w:r>
              <w:t>етических ресурсов за счет реализации мероприятий по энергосбережению и повышению энергетической эффективности на территории города Ставрополя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hyperlink w:anchor="Par515" w:tooltip="1." w:history="1">
              <w:r>
                <w:rPr>
                  <w:color w:val="0000FF"/>
                </w:rPr>
                <w:t>пункт 1</w:t>
              </w:r>
            </w:hyperlink>
            <w:r>
              <w:t xml:space="preserve"> таблицы приложения 2 к Программе</w:t>
            </w:r>
          </w:p>
        </w:tc>
      </w:tr>
      <w:tr w:rsidR="00000000">
        <w:tc>
          <w:tcPr>
            <w:tcW w:w="18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outlineLvl w:val="3"/>
            </w:pPr>
            <w:r>
              <w:t>Задача 1. Обеспечение учета объема потребляемых энергетических ресурсов</w:t>
            </w:r>
          </w:p>
        </w:tc>
      </w:tr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Энергосбережение и энергоэффективность в бюджетном секторе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комитет городского хозяйства администрации города Ставрополя;</w:t>
            </w:r>
          </w:p>
          <w:p w:rsidR="00000000" w:rsidRDefault="00263636">
            <w:pPr>
              <w:pStyle w:val="ConsPlusNormal"/>
            </w:pPr>
            <w:r>
              <w:t>комитет образования администрации города Ставрополя;</w:t>
            </w:r>
          </w:p>
          <w:p w:rsidR="00000000" w:rsidRDefault="00263636">
            <w:pPr>
              <w:pStyle w:val="ConsPlusNormal"/>
            </w:pPr>
            <w:r>
              <w:t>комите</w:t>
            </w:r>
            <w:r>
              <w:t>т культуры и молодежной политики администрации города Ставрополя;</w:t>
            </w:r>
          </w:p>
          <w:p w:rsidR="00000000" w:rsidRDefault="00263636">
            <w:pPr>
              <w:pStyle w:val="ConsPlusNormal"/>
            </w:pPr>
            <w:r>
              <w:t>комитет физической культуры и спорта администрации города Ставрополя;</w:t>
            </w:r>
          </w:p>
          <w:p w:rsidR="00000000" w:rsidRDefault="00263636">
            <w:pPr>
              <w:pStyle w:val="ConsPlusNormal"/>
            </w:pPr>
            <w:r>
              <w:t>администрация Октябрьского района города Ставрополя;</w:t>
            </w:r>
          </w:p>
          <w:p w:rsidR="00000000" w:rsidRDefault="00263636">
            <w:pPr>
              <w:pStyle w:val="ConsPlusNormal"/>
            </w:pPr>
            <w:r>
              <w:t>администрация Промышленного района города Ставрополя;</w:t>
            </w:r>
          </w:p>
          <w:p w:rsidR="00000000" w:rsidRDefault="00263636">
            <w:pPr>
              <w:pStyle w:val="ConsPlusNormal"/>
            </w:pPr>
            <w:r>
              <w:t>администрация</w:t>
            </w:r>
            <w:r>
              <w:t xml:space="preserve"> Ленинского района города Ставрополя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</w:t>
            </w:r>
            <w:r>
              <w:t>есении изменений в отдельные законодательные акты Российской Федерации"</w:t>
            </w:r>
          </w:p>
        </w:tc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за счет средств бюджета города Ставрополя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5896,06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5973,82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5973,82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5973,82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5973,82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5973,82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hyperlink w:anchor="Par515" w:tooltip="1.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w:anchor="Par526" w:tooltip="2." w:history="1">
              <w:r>
                <w:rPr>
                  <w:color w:val="0000FF"/>
                </w:rPr>
                <w:t>2</w:t>
              </w:r>
            </w:hyperlink>
            <w:r>
              <w:t xml:space="preserve"> таблицы приложения 2 к Программе</w:t>
            </w:r>
          </w:p>
        </w:tc>
      </w:tr>
      <w:tr w:rsidR="00000000">
        <w:tc>
          <w:tcPr>
            <w:tcW w:w="1813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27.12.2023 N 2802)</w:t>
            </w:r>
          </w:p>
        </w:tc>
      </w:tr>
      <w:tr w:rsidR="00000000">
        <w:tc>
          <w:tcPr>
            <w:tcW w:w="181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outlineLvl w:val="3"/>
            </w:pPr>
            <w:r>
              <w:lastRenderedPageBreak/>
              <w:t>Задача 2. Снижение расходов бюджета города Ставрополя на оплату за потребленные энергетические ресурсы</w:t>
            </w:r>
          </w:p>
        </w:tc>
      </w:tr>
      <w:tr w:rsidR="00000000">
        <w:tc>
          <w:tcPr>
            <w:tcW w:w="1813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outlineLvl w:val="3"/>
            </w:pPr>
            <w:r>
              <w:t>Задача 3. Сокращение потерь энергетических ресурсов при их транспортировке</w:t>
            </w:r>
          </w:p>
        </w:tc>
      </w:tr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Энергосбережение и энергоэффективность в жилищном фонде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</w:t>
            </w:r>
            <w:r>
              <w:t>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за счет средств собственников помещений в многоквартирных домах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hyperlink w:anchor="Par560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 - </w:t>
            </w:r>
            <w:hyperlink w:anchor="Par593" w:tooltip="8." w:history="1">
              <w:r>
                <w:rPr>
                  <w:color w:val="0000FF"/>
                </w:rPr>
                <w:t>8</w:t>
              </w:r>
            </w:hyperlink>
            <w:r>
              <w:t xml:space="preserve"> таблицы приложения 2 </w:t>
            </w:r>
            <w:r>
              <w:t>к Программе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16604,25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17666,96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17666,96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17666,96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17666,96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17666,96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</w:tr>
      <w:tr w:rsidR="00000000">
        <w:tc>
          <w:tcPr>
            <w:tcW w:w="18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outlineLvl w:val="3"/>
            </w:pPr>
            <w:r>
              <w:t>Задача 4. Повышение эффективности энергопотребления путем внедрения современных энергосберегающих технологий и оборудования в бюджетном секторе, в жилищном фонде и системах коммунальной инфраструктуры</w:t>
            </w:r>
          </w:p>
        </w:tc>
      </w:tr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Энергосбережение и энергоэффективность систем комму</w:t>
            </w:r>
            <w:r>
              <w:t>нальной инфраструктуры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комитет городского хозяйства администрации города Ставрополя;</w:t>
            </w:r>
          </w:p>
          <w:p w:rsidR="00000000" w:rsidRDefault="00263636">
            <w:pPr>
              <w:pStyle w:val="ConsPlusNormal"/>
            </w:pPr>
            <w:r>
              <w:t>комитет по управлению муниципальным имуществом города Ставрополя;</w:t>
            </w:r>
          </w:p>
          <w:p w:rsidR="00000000" w:rsidRDefault="00263636">
            <w:pPr>
              <w:pStyle w:val="ConsPlusNormal"/>
            </w:pPr>
            <w:r>
              <w:t>муниципальное унитарное предприятие "ВОДОКАНАЛ" города Ставрополя;</w:t>
            </w:r>
          </w:p>
          <w:p w:rsidR="00000000" w:rsidRDefault="00263636">
            <w:pPr>
              <w:pStyle w:val="ConsPlusNormal"/>
            </w:pPr>
            <w:r>
              <w:t>акционерное общество "Теплосеть";</w:t>
            </w:r>
          </w:p>
          <w:p w:rsidR="00000000" w:rsidRDefault="00263636">
            <w:pPr>
              <w:pStyle w:val="ConsPlusNormal"/>
            </w:pPr>
            <w:r>
              <w:t>акционерное общество "Горэлектросеть"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 xml:space="preserve">Федеральный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</w:t>
            </w:r>
            <w:r>
              <w:t>несении изменений в отдельные законодательные акты Российской Федерации"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за счет средств бюджета города Ставрополя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hyperlink w:anchor="Par673" w:tooltip="15." w:history="1">
              <w:r>
                <w:rPr>
                  <w:color w:val="0000FF"/>
                </w:rPr>
                <w:t>пункты 15</w:t>
              </w:r>
            </w:hyperlink>
            <w:r>
              <w:t xml:space="preserve"> - </w:t>
            </w:r>
            <w:hyperlink w:anchor="Par739" w:tooltip="21." w:history="1">
              <w:r>
                <w:rPr>
                  <w:color w:val="0000FF"/>
                </w:rPr>
                <w:t>21</w:t>
              </w:r>
            </w:hyperlink>
            <w:r>
              <w:t xml:space="preserve"> таблицы приложения 2 к Программе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3385,52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3385,52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33</w:t>
            </w:r>
            <w:r>
              <w:t>85,52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3385,52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3385,52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за счет средств хозяйствующих субъектов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191330,00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251014,00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269390,00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269390,00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269390,00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269390,00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</w:tr>
      <w:tr w:rsidR="00000000">
        <w:tc>
          <w:tcPr>
            <w:tcW w:w="1813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21.07.2023 N 1638)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 xml:space="preserve">Информационная </w:t>
            </w:r>
            <w:r>
              <w:lastRenderedPageBreak/>
              <w:t>поддержка и пропаганда энергосбережения и повышения энергетической эффективности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lastRenderedPageBreak/>
              <w:t xml:space="preserve">комитет городского </w:t>
            </w:r>
            <w:r>
              <w:lastRenderedPageBreak/>
              <w:t>хозяйства администрации города Ставрополя;</w:t>
            </w:r>
          </w:p>
          <w:p w:rsidR="00000000" w:rsidRDefault="00263636">
            <w:pPr>
              <w:pStyle w:val="ConsPlusNormal"/>
            </w:pPr>
            <w:r>
              <w:t>комитет образования администрации города Ставрополя;</w:t>
            </w:r>
          </w:p>
          <w:p w:rsidR="00000000" w:rsidRDefault="00263636">
            <w:pPr>
              <w:pStyle w:val="ConsPlusNormal"/>
            </w:pPr>
            <w:r>
              <w:t>комитет культуры и молодежной политики админи</w:t>
            </w:r>
            <w:r>
              <w:t>страции города Ставрополя;</w:t>
            </w:r>
          </w:p>
          <w:p w:rsidR="00000000" w:rsidRDefault="00263636">
            <w:pPr>
              <w:pStyle w:val="ConsPlusNormal"/>
            </w:pPr>
            <w:r>
              <w:t>комитет физической культуры и спорта администрации города Ставрополя;</w:t>
            </w:r>
          </w:p>
          <w:p w:rsidR="00000000" w:rsidRDefault="00263636">
            <w:pPr>
              <w:pStyle w:val="ConsPlusNormal"/>
            </w:pPr>
            <w:r>
              <w:t>администрация Октябрьского района города Ставрополя;</w:t>
            </w:r>
          </w:p>
          <w:p w:rsidR="00000000" w:rsidRDefault="00263636">
            <w:pPr>
              <w:pStyle w:val="ConsPlusNormal"/>
            </w:pPr>
            <w:r>
              <w:t>администрация Промышленного района города Ставрополя;</w:t>
            </w:r>
          </w:p>
          <w:p w:rsidR="00000000" w:rsidRDefault="00263636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lastRenderedPageBreak/>
              <w:t>20</w:t>
            </w:r>
            <w:r>
              <w:t xml:space="preserve">23 - </w:t>
            </w:r>
            <w:r>
              <w:lastRenderedPageBreak/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lastRenderedPageBreak/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>от 23 ноября 2009 г. N 261-ФЗ "Об энергосбережении и о повышении энергетической эффективности и о внесении изменений в отдельные законодате</w:t>
            </w:r>
            <w:r>
              <w:t>льные акты Российской Федерации"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</w:tr>
      <w:tr w:rsidR="00000000"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lastRenderedPageBreak/>
              <w:t>Итого за счет средств бюджета города Ставрополя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5896,06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9359,34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9359,34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9359,34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9359,34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9359,34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</w:tr>
      <w:tr w:rsidR="00000000">
        <w:tc>
          <w:tcPr>
            <w:tcW w:w="1813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both"/>
            </w:pPr>
            <w:r>
              <w:t xml:space="preserve">(в ред. постановлений администрации г. Ставрополя от 21.07.2023 </w:t>
            </w:r>
            <w:hyperlink r:id="rId33" w:history="1">
              <w:r>
                <w:rPr>
                  <w:color w:val="0000FF"/>
                </w:rPr>
                <w:t>N 1638</w:t>
              </w:r>
            </w:hyperlink>
            <w:r>
              <w:t>,</w:t>
            </w:r>
          </w:p>
          <w:p w:rsidR="00000000" w:rsidRDefault="00263636">
            <w:pPr>
              <w:pStyle w:val="ConsPlusNormal"/>
              <w:jc w:val="both"/>
            </w:pPr>
            <w:r>
              <w:t xml:space="preserve">от 27.12.2023 </w:t>
            </w:r>
            <w:hyperlink r:id="rId34" w:history="1">
              <w:r>
                <w:rPr>
                  <w:color w:val="0000FF"/>
                </w:rPr>
                <w:t>N 2802</w:t>
              </w:r>
            </w:hyperlink>
            <w:r>
              <w:t>)</w:t>
            </w:r>
          </w:p>
        </w:tc>
      </w:tr>
      <w:tr w:rsidR="00000000"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Итого за счет средств собственников помещений в многоквартирных домах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16604,25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17666,96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17666,96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17666,96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17666,96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17666,96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</w:tr>
      <w:tr w:rsidR="00000000"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Итого за счет средств хозяйствующих субъектов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191330,00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251014,00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269390,00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269390,00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269390,00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269390,00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</w:tr>
      <w:tr w:rsidR="00000000"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213830,31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278040,3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296416,3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296416,3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296416,3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296416,3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</w:p>
        </w:tc>
      </w:tr>
      <w:tr w:rsidR="00000000">
        <w:tc>
          <w:tcPr>
            <w:tcW w:w="1813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both"/>
            </w:pPr>
            <w:r>
              <w:t xml:space="preserve">(в ред. постановлений администрации г. Ставрополя от 21.07.2023 </w:t>
            </w:r>
            <w:hyperlink r:id="rId35" w:history="1">
              <w:r>
                <w:rPr>
                  <w:color w:val="0000FF"/>
                </w:rPr>
                <w:t>N 1638</w:t>
              </w:r>
            </w:hyperlink>
            <w:r>
              <w:t>,</w:t>
            </w:r>
          </w:p>
          <w:p w:rsidR="00000000" w:rsidRDefault="00263636">
            <w:pPr>
              <w:pStyle w:val="ConsPlusNormal"/>
              <w:jc w:val="both"/>
            </w:pPr>
            <w:r>
              <w:t xml:space="preserve">от 27.12.2023 </w:t>
            </w:r>
            <w:hyperlink r:id="rId36" w:history="1">
              <w:r>
                <w:rPr>
                  <w:color w:val="0000FF"/>
                </w:rPr>
                <w:t>N 2802</w:t>
              </w:r>
            </w:hyperlink>
            <w:r>
              <w:t>)</w:t>
            </w:r>
          </w:p>
        </w:tc>
      </w:tr>
    </w:tbl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right"/>
        <w:outlineLvl w:val="1"/>
      </w:pPr>
      <w:r>
        <w:t>Приложение 2</w:t>
      </w:r>
    </w:p>
    <w:p w:rsidR="00000000" w:rsidRDefault="00263636">
      <w:pPr>
        <w:pStyle w:val="ConsPlusNormal"/>
        <w:jc w:val="right"/>
      </w:pPr>
      <w:r>
        <w:t>к муниципальной программе</w:t>
      </w:r>
    </w:p>
    <w:p w:rsidR="00000000" w:rsidRDefault="00263636">
      <w:pPr>
        <w:pStyle w:val="ConsPlusNormal"/>
        <w:jc w:val="right"/>
      </w:pPr>
      <w:r>
        <w:t>"Энергосбережение и повышение</w:t>
      </w:r>
    </w:p>
    <w:p w:rsidR="00000000" w:rsidRDefault="00263636">
      <w:pPr>
        <w:pStyle w:val="ConsPlusNormal"/>
        <w:jc w:val="right"/>
      </w:pPr>
      <w:r>
        <w:t>энергетической эффективности</w:t>
      </w:r>
    </w:p>
    <w:p w:rsidR="00000000" w:rsidRDefault="00263636">
      <w:pPr>
        <w:pStyle w:val="ConsPlusNormal"/>
        <w:jc w:val="right"/>
      </w:pPr>
      <w:r>
        <w:t>в городе Ставрополе"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Title"/>
        <w:jc w:val="center"/>
      </w:pPr>
      <w:bookmarkStart w:id="2" w:name="Par485"/>
      <w:bookmarkEnd w:id="2"/>
      <w:r>
        <w:t>СВЕДЕНИЯ</w:t>
      </w:r>
    </w:p>
    <w:p w:rsidR="00000000" w:rsidRDefault="00263636">
      <w:pPr>
        <w:pStyle w:val="ConsPlusTitle"/>
        <w:jc w:val="center"/>
      </w:pPr>
      <w:r>
        <w:t>О СОСТАВЕ И ЗНАЧЕНИЯХ ПОКАЗАТЕЛЕЙ (ИНДИКАТОРОВ) ДОСТИЖЕНИЯ</w:t>
      </w:r>
    </w:p>
    <w:p w:rsidR="00000000" w:rsidRDefault="00263636">
      <w:pPr>
        <w:pStyle w:val="ConsPlusTitle"/>
        <w:jc w:val="center"/>
      </w:pPr>
      <w:r>
        <w:t>ЦЕЛИ И ПОКАЗАТЕЛЕЙ РЕШЕНИЯ ЗАДАЧ МУНИЦИПАЛЬНОЙ ПРОГРАММЫ</w:t>
      </w:r>
    </w:p>
    <w:p w:rsidR="00000000" w:rsidRDefault="00263636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000000" w:rsidRDefault="00263636">
      <w:pPr>
        <w:pStyle w:val="ConsPlusTitle"/>
        <w:jc w:val="center"/>
      </w:pPr>
      <w:r>
        <w:t>В ГОРОДЕ СТАВРОПОЛЕ"</w:t>
      </w:r>
    </w:p>
    <w:p w:rsidR="00000000" w:rsidRDefault="002636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969"/>
        <w:gridCol w:w="1531"/>
        <w:gridCol w:w="1022"/>
        <w:gridCol w:w="964"/>
        <w:gridCol w:w="907"/>
        <w:gridCol w:w="907"/>
        <w:gridCol w:w="907"/>
        <w:gridCol w:w="907"/>
        <w:gridCol w:w="907"/>
        <w:gridCol w:w="964"/>
      </w:tblGrid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Наименован</w:t>
            </w:r>
            <w:r>
              <w:t>ие показателей (индикаторов) достижения цели Программы и показателей решения задач 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Значения показателей (индикаторов) достижения цели Программы и показателей решения задач Программы по годам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2028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outlineLvl w:val="2"/>
            </w:pPr>
            <w:r>
              <w:t>Цель: Обеспечение эффективного использования топливно-энергетических ресурсов за счет реализации мероприятий по энергосбережению и повышению энергетической эффективности на территории города Ставрополя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bookmarkStart w:id="3" w:name="Par515"/>
            <w:bookmarkEnd w:id="3"/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города Ставрополя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bookmarkStart w:id="4" w:name="Par526"/>
            <w:bookmarkEnd w:id="4"/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города Ставрополя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79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 xml:space="preserve">Доля объема холодной воды, расчеты за которую осуществляются с </w:t>
            </w:r>
            <w:r>
              <w:lastRenderedPageBreak/>
              <w:t>использованием приборов учета, в общем объеме воды, потребляемой (используемой) на территории города Ставрополя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91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Доля объема природного газа, расчеты за кот</w:t>
            </w:r>
            <w:r>
              <w:t>орый осуществляются с использованием приборов учета, в общем объеме природного газа, потребляемого (используемого) на территории города Ставрополя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91</w:t>
            </w:r>
          </w:p>
        </w:tc>
      </w:tr>
      <w:tr w:rsidR="00000000">
        <w:tc>
          <w:tcPr>
            <w:tcW w:w="1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outlineLvl w:val="3"/>
            </w:pPr>
            <w:r>
              <w:t>Задача 1. Обеспечение учета объема потребляемых энергетических ресурсов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bookmarkStart w:id="5" w:name="Par560"/>
            <w:bookmarkEnd w:id="5"/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электрической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158,1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157,8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157,6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157,5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157,4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тепловой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0,118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bookmarkStart w:id="6" w:name="Par593"/>
            <w:bookmarkEnd w:id="6"/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outlineLvl w:val="3"/>
            </w:pPr>
            <w:r>
              <w:t>Задача 2. Снижение расходов бюджета города Ставрополя на оплату за потреб</w:t>
            </w:r>
            <w:r>
              <w:t>ленные энергетические ресурсы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 xml:space="preserve">Удельный расход тепловой энергии в </w:t>
            </w:r>
            <w:r>
              <w:lastRenderedPageBreak/>
              <w:t>многоквартирных домах (в расчете на 1 кв. м общей площади)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lastRenderedPageBreak/>
              <w:t>Гкал/кв.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0,067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56,5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кВт.ч./кв.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900,10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900,8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900,7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900,5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900,4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900,3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900,2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900,1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тыс. куб. м/кв.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0,023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320,6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320,2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320,1</w:t>
            </w:r>
          </w:p>
        </w:tc>
      </w:tr>
      <w:tr w:rsidR="00000000">
        <w:tc>
          <w:tcPr>
            <w:tcW w:w="1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outlineLvl w:val="3"/>
            </w:pPr>
            <w:r>
              <w:t>Задача 3. Сокращение потерь энергетических ресурсов при их транспортировке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т.у.т./кв.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0,030</w:t>
            </w:r>
          </w:p>
        </w:tc>
      </w:tr>
      <w:tr w:rsidR="00000000">
        <w:tc>
          <w:tcPr>
            <w:tcW w:w="1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outlineLvl w:val="3"/>
            </w:pPr>
            <w:r>
              <w:t>Задача 4. Повышение эффективности энергопотребления путем внедрения современных энергосберегающих технологий и оборудования в бюджетном секторе, в жилищном фонде и системах коммунальной инфраструктуры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bookmarkStart w:id="7" w:name="Par673"/>
            <w:bookmarkEnd w:id="7"/>
            <w: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топлива на выработку т</w:t>
            </w:r>
            <w:r>
              <w:t>епловой энергии на котельных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т.у.т./Гкал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163,21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160,0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кВт.ч./Гкал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18,79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18,0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8,0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Доля потерь воды при ее передаче в общем объеме переданной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21,05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21,04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21,03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21,01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20,70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кВт.ч./куб.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3,35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электрической энер</w:t>
            </w:r>
            <w:r>
              <w:t>гии, используемой в системах водоотведения (на 1 куб.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кВт.ч./куб.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0,659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bookmarkStart w:id="8" w:name="Par739"/>
            <w:bookmarkEnd w:id="8"/>
            <w: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Удельный расход электрической энергии в системах уличного освещения (на 1 кв. м освещаемой площади с уровнем осв</w:t>
            </w:r>
            <w:r>
              <w:t>ещенности, соответствующим установленным нормативам)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кВт.ч./кв.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0,68</w:t>
            </w:r>
          </w:p>
        </w:tc>
      </w:tr>
    </w:tbl>
    <w:p w:rsidR="00000000" w:rsidRDefault="00263636">
      <w:pPr>
        <w:pStyle w:val="ConsPlusNormal"/>
        <w:sectPr w:rsidR="00000000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right"/>
        <w:outlineLvl w:val="1"/>
      </w:pPr>
      <w:r>
        <w:t>Приложение 3</w:t>
      </w:r>
    </w:p>
    <w:p w:rsidR="00000000" w:rsidRDefault="00263636">
      <w:pPr>
        <w:pStyle w:val="ConsPlusNormal"/>
        <w:jc w:val="right"/>
      </w:pPr>
      <w:r>
        <w:t>к муниципальной программе</w:t>
      </w:r>
    </w:p>
    <w:p w:rsidR="00000000" w:rsidRDefault="00263636">
      <w:pPr>
        <w:pStyle w:val="ConsPlusNormal"/>
        <w:jc w:val="right"/>
      </w:pPr>
      <w:r>
        <w:t>"Энергосбережение и повышение</w:t>
      </w:r>
    </w:p>
    <w:p w:rsidR="00000000" w:rsidRDefault="00263636">
      <w:pPr>
        <w:pStyle w:val="ConsPlusNormal"/>
        <w:jc w:val="right"/>
      </w:pPr>
      <w:r>
        <w:t>энергетической эффективности</w:t>
      </w:r>
    </w:p>
    <w:p w:rsidR="00000000" w:rsidRDefault="00263636">
      <w:pPr>
        <w:pStyle w:val="ConsPlusNormal"/>
        <w:jc w:val="right"/>
      </w:pPr>
      <w:r>
        <w:t>в городе Ставрополе"</w:t>
      </w:r>
    </w:p>
    <w:p w:rsidR="00000000" w:rsidRDefault="00263636">
      <w:pPr>
        <w:pStyle w:val="ConsPlusNormal"/>
        <w:jc w:val="both"/>
      </w:pPr>
    </w:p>
    <w:p w:rsidR="00000000" w:rsidRDefault="00263636">
      <w:pPr>
        <w:pStyle w:val="ConsPlusTitle"/>
        <w:jc w:val="center"/>
      </w:pPr>
      <w:bookmarkStart w:id="9" w:name="Par761"/>
      <w:bookmarkEnd w:id="9"/>
      <w:r>
        <w:t>СВЕДЕНИЯ</w:t>
      </w:r>
    </w:p>
    <w:p w:rsidR="00000000" w:rsidRDefault="00263636">
      <w:pPr>
        <w:pStyle w:val="ConsPlusTitle"/>
        <w:jc w:val="center"/>
      </w:pPr>
      <w:r>
        <w:t>О ВЕСОВЫХ КОЭФФИЦИЕНТАХ, ПРИСВОЕННЫХ ЦЕЛИ И ЗАДАЧАМ</w:t>
      </w:r>
    </w:p>
    <w:p w:rsidR="00000000" w:rsidRDefault="00263636">
      <w:pPr>
        <w:pStyle w:val="ConsPlusTitle"/>
        <w:jc w:val="center"/>
      </w:pPr>
      <w:r>
        <w:t>МУНИЦИПАЛЬНОЙ ПРОГРАММЫ "ЭНЕРГОСБЕРЕЖЕНИЕ И ПОВЫШЕНИЕ</w:t>
      </w:r>
    </w:p>
    <w:p w:rsidR="00000000" w:rsidRDefault="00263636">
      <w:pPr>
        <w:pStyle w:val="ConsPlusTitle"/>
        <w:jc w:val="center"/>
      </w:pPr>
      <w:r>
        <w:t>ЭНЕРГЕТИЧ</w:t>
      </w:r>
      <w:r>
        <w:t>ЕСКОЙ ЭФФЕКТИВНОСТИ В ГОРОДЕ СТАВРОПОЛЕ"</w:t>
      </w:r>
    </w:p>
    <w:p w:rsidR="00000000" w:rsidRDefault="002636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3798"/>
        <w:gridCol w:w="794"/>
        <w:gridCol w:w="794"/>
        <w:gridCol w:w="794"/>
        <w:gridCol w:w="737"/>
        <w:gridCol w:w="737"/>
        <w:gridCol w:w="737"/>
      </w:tblGrid>
      <w:tr w:rsidR="00000000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Цель и задачи программы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Значения весовых коэффициентов, присвоенных цели и задачам программы, по годам</w:t>
            </w:r>
          </w:p>
        </w:tc>
      </w:tr>
      <w:tr w:rsidR="00000000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2028</w:t>
            </w:r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Цель: обеспечение эффективного использования топливно-энергетических ресурсов за счет реализации мероприятий по энергосбережению и повышению энергетической эффективности на территории города Ставрополя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Задача 1: обеспечение учета объема потребляемых энергетических ресурсов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Задача 2: снижение расходов бюджета города Ставрополя на оплату за потребленные энергетические ресурсы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Задача 3: сокращение потерь энергетических ресурсов при их транспортировке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</w:pPr>
            <w:r>
              <w:t>Задача 4: повышение эффективности энергопотребления путем внедрения современных энергосберегающих технологий и оборудования в бюджетном секторе, в жилищн</w:t>
            </w:r>
            <w:r>
              <w:t>ом фонде и системах коммунальной инфраструктуры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3636">
            <w:pPr>
              <w:pStyle w:val="ConsPlusNormal"/>
              <w:jc w:val="center"/>
            </w:pPr>
            <w:r>
              <w:t>0,5</w:t>
            </w:r>
          </w:p>
        </w:tc>
      </w:tr>
    </w:tbl>
    <w:p w:rsidR="00000000" w:rsidRDefault="00263636">
      <w:pPr>
        <w:pStyle w:val="ConsPlusNormal"/>
        <w:jc w:val="both"/>
      </w:pPr>
    </w:p>
    <w:p w:rsidR="00000000" w:rsidRDefault="00263636">
      <w:pPr>
        <w:pStyle w:val="ConsPlusNormal"/>
        <w:jc w:val="both"/>
      </w:pPr>
    </w:p>
    <w:p w:rsidR="00263636" w:rsidRDefault="002636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63636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36" w:rsidRDefault="00263636">
      <w:pPr>
        <w:spacing w:after="0" w:line="240" w:lineRule="auto"/>
      </w:pPr>
      <w:r>
        <w:separator/>
      </w:r>
    </w:p>
  </w:endnote>
  <w:endnote w:type="continuationSeparator" w:id="1">
    <w:p w:rsidR="00263636" w:rsidRDefault="0026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36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83318">
            <w:rPr>
              <w:rFonts w:ascii="Tahoma" w:hAnsi="Tahoma" w:cs="Tahoma"/>
            </w:rPr>
            <w:fldChar w:fldCharType="separate"/>
          </w:r>
          <w:r w:rsidR="00883318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83318">
            <w:rPr>
              <w:rFonts w:ascii="Tahoma" w:hAnsi="Tahoma" w:cs="Tahoma"/>
            </w:rPr>
            <w:fldChar w:fldCharType="separate"/>
          </w:r>
          <w:r w:rsidR="00883318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6363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36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83318">
            <w:rPr>
              <w:rFonts w:ascii="Tahoma" w:hAnsi="Tahoma" w:cs="Tahoma"/>
            </w:rPr>
            <w:fldChar w:fldCharType="separate"/>
          </w:r>
          <w:r w:rsidR="00883318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83318">
            <w:rPr>
              <w:rFonts w:ascii="Tahoma" w:hAnsi="Tahoma" w:cs="Tahoma"/>
            </w:rPr>
            <w:fldChar w:fldCharType="separate"/>
          </w:r>
          <w:r w:rsidR="00883318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6363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36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83318">
            <w:rPr>
              <w:rFonts w:ascii="Tahoma" w:hAnsi="Tahoma" w:cs="Tahoma"/>
            </w:rPr>
            <w:fldChar w:fldCharType="separate"/>
          </w:r>
          <w:r w:rsidR="00883318">
            <w:rPr>
              <w:rFonts w:ascii="Tahoma" w:hAnsi="Tahoma" w:cs="Tahoma"/>
              <w:noProof/>
            </w:rPr>
            <w:t>20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83318">
            <w:rPr>
              <w:rFonts w:ascii="Tahoma" w:hAnsi="Tahoma" w:cs="Tahoma"/>
            </w:rPr>
            <w:fldChar w:fldCharType="separate"/>
          </w:r>
          <w:r w:rsidR="00883318">
            <w:rPr>
              <w:rFonts w:ascii="Tahoma" w:hAnsi="Tahoma" w:cs="Tahoma"/>
              <w:noProof/>
            </w:rPr>
            <w:t>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6363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36" w:rsidRDefault="00263636">
      <w:pPr>
        <w:spacing w:after="0" w:line="240" w:lineRule="auto"/>
      </w:pPr>
      <w:r>
        <w:separator/>
      </w:r>
    </w:p>
  </w:footnote>
  <w:footnote w:type="continuationSeparator" w:id="1">
    <w:p w:rsidR="00263636" w:rsidRDefault="0026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11.11.2022 N 2411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>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2636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6363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11.11.2022 N 2411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2636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6363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11.11.2022 N 2411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363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2636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636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568CA"/>
    <w:rsid w:val="00263636"/>
    <w:rsid w:val="00883318"/>
    <w:rsid w:val="00D5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39977&amp;date=02.02.2024" TargetMode="External"/><Relationship Id="rId18" Type="http://schemas.openxmlformats.org/officeDocument/2006/relationships/hyperlink" Target="https://login.consultant.ru/link/?req=doc&amp;base=LAW&amp;n=449642&amp;date=02.02.2024" TargetMode="External"/><Relationship Id="rId26" Type="http://schemas.openxmlformats.org/officeDocument/2006/relationships/footer" Target="footer1.xm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7&amp;n=217609&amp;date=02.02.2024&amp;dst=100036&amp;field=134" TargetMode="External"/><Relationship Id="rId34" Type="http://schemas.openxmlformats.org/officeDocument/2006/relationships/hyperlink" Target="https://login.consultant.ru/link/?req=doc&amp;base=RLAW077&amp;n=217609&amp;date=02.02.2024&amp;dst=100071&amp;fie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65799&amp;date=02.02.2024&amp;dst=101187&amp;field=134" TargetMode="External"/><Relationship Id="rId17" Type="http://schemas.openxmlformats.org/officeDocument/2006/relationships/hyperlink" Target="https://login.consultant.ru/link/?req=doc&amp;base=RLAW077&amp;n=217609&amp;date=02.02.2024&amp;dst=100006&amp;field=134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login.consultant.ru/link/?req=doc&amp;base=RLAW077&amp;n=210000&amp;date=02.02.2024&amp;dst=100071&amp;field=134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7&amp;n=217609&amp;date=02.02.2024&amp;dst=100005&amp;field=134" TargetMode="External"/><Relationship Id="rId20" Type="http://schemas.openxmlformats.org/officeDocument/2006/relationships/hyperlink" Target="https://login.consultant.ru/link/?req=doc&amp;base=LAW&amp;n=97672&amp;date=02.02.2024" TargetMode="External"/><Relationship Id="rId29" Type="http://schemas.openxmlformats.org/officeDocument/2006/relationships/hyperlink" Target="https://login.consultant.ru/link/?req=doc&amp;base=LAW&amp;n=449642&amp;date=02.02.202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5808&amp;date=02.02.2024&amp;dst=103281&amp;field=134" TargetMode="External"/><Relationship Id="rId24" Type="http://schemas.openxmlformats.org/officeDocument/2006/relationships/hyperlink" Target="https://login.consultant.ru/link/?req=doc&amp;base=RLAW077&amp;n=217609&amp;date=02.02.2024&amp;dst=100069&amp;field=134" TargetMode="External"/><Relationship Id="rId32" Type="http://schemas.openxmlformats.org/officeDocument/2006/relationships/hyperlink" Target="https://login.consultant.ru/link/?req=doc&amp;base=LAW&amp;n=449642&amp;date=02.02.2024" TargetMode="External"/><Relationship Id="rId37" Type="http://schemas.openxmlformats.org/officeDocument/2006/relationships/header" Target="header2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77&amp;n=210000&amp;date=02.02.2024&amp;dst=100005&amp;field=134" TargetMode="External"/><Relationship Id="rId23" Type="http://schemas.openxmlformats.org/officeDocument/2006/relationships/hyperlink" Target="https://login.consultant.ru/link/?req=doc&amp;base=RLAW077&amp;n=210000&amp;date=02.02.2024&amp;dst=100069&amp;field=134" TargetMode="External"/><Relationship Id="rId28" Type="http://schemas.openxmlformats.org/officeDocument/2006/relationships/hyperlink" Target="https://login.consultant.ru/link/?req=doc&amp;base=RLAW077&amp;n=217609&amp;date=02.02.2024&amp;dst=100070&amp;field=134" TargetMode="External"/><Relationship Id="rId36" Type="http://schemas.openxmlformats.org/officeDocument/2006/relationships/hyperlink" Target="https://login.consultant.ru/link/?req=doc&amp;base=RLAW077&amp;n=217609&amp;date=02.02.2024&amp;dst=100072&amp;field=134" TargetMode="External"/><Relationship Id="rId10" Type="http://schemas.openxmlformats.org/officeDocument/2006/relationships/hyperlink" Target="https://login.consultant.ru/link/?req=doc&amp;base=RLAW077&amp;n=217609&amp;date=02.02.2024&amp;dst=100005&amp;field=134" TargetMode="External"/><Relationship Id="rId19" Type="http://schemas.openxmlformats.org/officeDocument/2006/relationships/hyperlink" Target="https://login.consultant.ru/link/?req=doc&amp;base=LAW&amp;n=377395&amp;date=02.02.2024" TargetMode="External"/><Relationship Id="rId31" Type="http://schemas.openxmlformats.org/officeDocument/2006/relationships/hyperlink" Target="https://login.consultant.ru/link/?req=doc&amp;base=RLAW077&amp;n=210000&amp;date=02.02.2024&amp;dst=10007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7&amp;n=210000&amp;date=02.02.2024&amp;dst=100005&amp;field=134" TargetMode="External"/><Relationship Id="rId14" Type="http://schemas.openxmlformats.org/officeDocument/2006/relationships/hyperlink" Target="https://login.consultant.ru/link/?req=doc&amp;base=RLAW077&amp;n=192081&amp;date=02.02.2024&amp;dst=100048&amp;field=134" TargetMode="External"/><Relationship Id="rId22" Type="http://schemas.openxmlformats.org/officeDocument/2006/relationships/hyperlink" Target="https://login.consultant.ru/link/?req=doc&amp;base=LAW&amp;n=449642&amp;date=02.02.2024" TargetMode="External"/><Relationship Id="rId27" Type="http://schemas.openxmlformats.org/officeDocument/2006/relationships/hyperlink" Target="https://login.consultant.ru/link/?req=doc&amp;base=LAW&amp;n=449642&amp;date=02.02.2024" TargetMode="External"/><Relationship Id="rId30" Type="http://schemas.openxmlformats.org/officeDocument/2006/relationships/hyperlink" Target="https://login.consultant.ru/link/?req=doc&amp;base=LAW&amp;n=449642&amp;date=02.02.2024" TargetMode="External"/><Relationship Id="rId35" Type="http://schemas.openxmlformats.org/officeDocument/2006/relationships/hyperlink" Target="https://login.consultant.ru/link/?req=doc&amp;base=RLAW077&amp;n=210000&amp;date=02.02.2024&amp;dst=10007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5747</Words>
  <Characters>32760</Characters>
  <Application>Microsoft Office Word</Application>
  <DocSecurity>2</DocSecurity>
  <Lines>273</Lines>
  <Paragraphs>76</Paragraphs>
  <ScaleCrop>false</ScaleCrop>
  <Company>КонсультантПлюс Версия 4023.00.09</Company>
  <LinksUpToDate>false</LinksUpToDate>
  <CharactersWithSpaces>38431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11.11.2022 N 2411(ред. от 27.12.2023)"Об утверждении муниципальной программы "Энергосбережение и повышение энергетической эффективности в городе Ставрополе"</dc:title>
  <dc:subject/>
  <dc:creator>407402168</dc:creator>
  <cp:keywords/>
  <dc:description/>
  <cp:lastModifiedBy>407402168</cp:lastModifiedBy>
  <cp:revision>2</cp:revision>
  <dcterms:created xsi:type="dcterms:W3CDTF">2024-02-02T13:17:00Z</dcterms:created>
  <dcterms:modified xsi:type="dcterms:W3CDTF">2024-02-02T13:17:00Z</dcterms:modified>
</cp:coreProperties>
</file>